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65A9" w14:textId="77777777" w:rsidR="004F4D31" w:rsidRPr="0073316C" w:rsidRDefault="004F4D31" w:rsidP="000A0BED">
      <w:pPr>
        <w:tabs>
          <w:tab w:val="left" w:pos="-720"/>
          <w:tab w:val="left" w:pos="1985"/>
        </w:tabs>
        <w:suppressAutoHyphens/>
        <w:spacing w:after="120"/>
        <w:rPr>
          <w:rFonts w:asciiTheme="minorHAnsi" w:hAnsiTheme="minorHAnsi" w:cstheme="minorHAnsi"/>
          <w:spacing w:val="-3"/>
          <w:szCs w:val="24"/>
        </w:rPr>
      </w:pPr>
    </w:p>
    <w:p w14:paraId="1BD9FA9A" w14:textId="03C8CC80" w:rsidR="00D42D4A" w:rsidRDefault="00D42D4A" w:rsidP="004F4D31">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ABOUT THE COMPANY</w:t>
      </w:r>
    </w:p>
    <w:p w14:paraId="7F3DEE47" w14:textId="77777777" w:rsidR="00126428" w:rsidRPr="0073316C" w:rsidRDefault="00126428" w:rsidP="004F4D31">
      <w:pPr>
        <w:pStyle w:val="BodyText"/>
        <w:spacing w:before="3"/>
        <w:rPr>
          <w:rFonts w:asciiTheme="minorHAnsi" w:hAnsiTheme="minorHAnsi" w:cstheme="minorHAnsi"/>
          <w:b/>
          <w:color w:val="7091A4" w:themeColor="accent2"/>
          <w:spacing w:val="-3"/>
          <w:szCs w:val="24"/>
        </w:rPr>
      </w:pPr>
    </w:p>
    <w:p w14:paraId="1E2BDD94" w14:textId="2170E80D" w:rsidR="00F62A5A" w:rsidRPr="0073316C" w:rsidRDefault="004F4D31" w:rsidP="004F4D31">
      <w:pPr>
        <w:pStyle w:val="NormalWeb"/>
        <w:shd w:val="clear" w:color="auto" w:fill="FFFFFF"/>
        <w:spacing w:before="0" w:beforeAutospacing="0" w:after="225" w:afterAutospacing="0"/>
        <w:rPr>
          <w:rFonts w:asciiTheme="minorHAnsi" w:hAnsiTheme="minorHAnsi" w:cstheme="minorHAnsi"/>
          <w:sz w:val="22"/>
          <w:szCs w:val="22"/>
        </w:rPr>
      </w:pPr>
      <w:r w:rsidRPr="0073316C">
        <w:rPr>
          <w:rFonts w:asciiTheme="minorHAnsi" w:hAnsiTheme="minorHAnsi" w:cstheme="minorHAnsi"/>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73316C">
        <w:rPr>
          <w:rFonts w:asciiTheme="minorHAnsi" w:hAnsiTheme="minorHAnsi" w:cstheme="minorHAnsi"/>
          <w:sz w:val="22"/>
          <w:szCs w:val="22"/>
        </w:rPr>
        <w:t>more than</w:t>
      </w:r>
      <w:r w:rsidRPr="0073316C">
        <w:rPr>
          <w:rFonts w:asciiTheme="minorHAnsi" w:hAnsiTheme="minorHAnsi" w:cstheme="minorHAnsi"/>
          <w:sz w:val="22"/>
          <w:szCs w:val="22"/>
        </w:rPr>
        <w:t xml:space="preserve"> 100 years of experience in the field of machine building and automation, we are working on tomorrow's intelligent production today.</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28930EE7" w14:textId="77777777" w:rsidR="00126428" w:rsidRPr="0073316C" w:rsidRDefault="00126428" w:rsidP="00D42D4A">
      <w:pPr>
        <w:pStyle w:val="BodyText"/>
        <w:spacing w:before="3"/>
        <w:rPr>
          <w:rFonts w:asciiTheme="minorHAnsi" w:hAnsiTheme="minorHAnsi" w:cstheme="minorHAnsi"/>
          <w:b/>
          <w:color w:val="7091A4" w:themeColor="accent2"/>
          <w:spacing w:val="-3"/>
          <w:szCs w:val="24"/>
        </w:rPr>
      </w:pPr>
    </w:p>
    <w:p w14:paraId="3C530B8B" w14:textId="77777777" w:rsidR="00E4433C" w:rsidRDefault="00B84856" w:rsidP="00B84856">
      <w:pPr>
        <w:rPr>
          <w:rFonts w:asciiTheme="minorHAnsi" w:hAnsiTheme="minorHAnsi" w:cstheme="minorHAnsi"/>
          <w:sz w:val="22"/>
          <w:szCs w:val="22"/>
          <w:lang w:val="en-CA" w:eastAsia="en-CA"/>
        </w:rPr>
      </w:pPr>
      <w:r w:rsidRPr="00E4433C">
        <w:rPr>
          <w:rFonts w:asciiTheme="minorHAnsi" w:hAnsiTheme="minorHAnsi" w:cstheme="minorHAnsi"/>
          <w:sz w:val="22"/>
          <w:szCs w:val="22"/>
          <w:lang w:val="en-CA" w:eastAsia="en-CA"/>
        </w:rPr>
        <w:t>The Inside Account Manager represents the Phoenix Contact brand and manages customer relationships and sales activity from an inside sales position. This role supports and grows an assigned account base through proactive customer engagement, solution selling, and opportunity management using phone, video conferencing, email, and CRM tools.</w:t>
      </w:r>
      <w:r w:rsidRPr="00E4433C">
        <w:rPr>
          <w:rFonts w:asciiTheme="minorHAnsi" w:hAnsiTheme="minorHAnsi" w:cstheme="minorHAnsi"/>
          <w:sz w:val="22"/>
          <w:szCs w:val="22"/>
          <w:lang w:val="en-CA" w:eastAsia="en-CA"/>
        </w:rPr>
        <w:br/>
      </w:r>
    </w:p>
    <w:p w14:paraId="6833CAF3" w14:textId="443EE7E5" w:rsidR="00B84856" w:rsidRPr="00E4433C" w:rsidRDefault="00B84856" w:rsidP="00B84856">
      <w:pPr>
        <w:rPr>
          <w:rFonts w:asciiTheme="minorHAnsi" w:hAnsiTheme="minorHAnsi" w:cstheme="minorHAnsi"/>
          <w:sz w:val="22"/>
          <w:szCs w:val="22"/>
          <w:lang w:val="en-CA" w:eastAsia="en-CA"/>
        </w:rPr>
      </w:pPr>
      <w:r w:rsidRPr="00E4433C">
        <w:rPr>
          <w:rFonts w:asciiTheme="minorHAnsi" w:hAnsiTheme="minorHAnsi" w:cstheme="minorHAnsi"/>
          <w:sz w:val="22"/>
          <w:szCs w:val="22"/>
          <w:lang w:val="en-CA" w:eastAsia="en-CA"/>
        </w:rPr>
        <w:t>The Inside Account Manager represents the full Phoenix Contact portfolio — Connectivity, Cabinet Efficiency, Power Reliability, Automation, and New Business — and is accountable for achieving annual sales growth targets for assigned accounts and core portfolios.</w:t>
      </w:r>
    </w:p>
    <w:p w14:paraId="798E2296" w14:textId="77777777" w:rsidR="000B0608" w:rsidRPr="0073316C" w:rsidRDefault="000B0608" w:rsidP="006F6999">
      <w:pPr>
        <w:tabs>
          <w:tab w:val="left" w:pos="-720"/>
        </w:tabs>
        <w:suppressAutoHyphens/>
        <w:jc w:val="both"/>
        <w:rPr>
          <w:rFonts w:asciiTheme="minorHAnsi" w:hAnsiTheme="minorHAnsi" w:cstheme="minorHAnsi"/>
          <w:sz w:val="22"/>
          <w:szCs w:val="22"/>
          <w:lang w:val="en-CA" w:eastAsia="en-CA"/>
        </w:rPr>
      </w:pPr>
    </w:p>
    <w:p w14:paraId="0D713352" w14:textId="7B8CCBAE" w:rsidR="000A0BED" w:rsidRPr="0073316C" w:rsidRDefault="00800135" w:rsidP="00B02C14">
      <w:pPr>
        <w:tabs>
          <w:tab w:val="left" w:pos="-720"/>
        </w:tabs>
        <w:suppressAutoHyphens/>
        <w:spacing w:after="120" w:line="276" w:lineRule="auto"/>
        <w:rPr>
          <w:rFonts w:asciiTheme="minorHAnsi" w:hAnsiTheme="minorHAnsi" w:cstheme="minorHAnsi"/>
          <w:b/>
          <w:color w:val="7091A4" w:themeColor="accent2"/>
          <w:spacing w:val="-3"/>
          <w:szCs w:val="24"/>
        </w:rPr>
      </w:pPr>
      <w:r w:rsidRPr="0073316C">
        <w:rPr>
          <w:rFonts w:asciiTheme="minorHAnsi" w:hAnsiTheme="minorHAnsi" w:cstheme="minorHAnsi"/>
          <w:color w:val="000000"/>
          <w:sz w:val="22"/>
          <w:szCs w:val="22"/>
          <w:lang w:eastAsia="en-CA"/>
        </w:rPr>
        <w:br/>
      </w:r>
      <w:r w:rsidR="003020B7" w:rsidRPr="0073316C">
        <w:rPr>
          <w:rFonts w:asciiTheme="minorHAnsi" w:hAnsiTheme="minorHAnsi" w:cstheme="minorHAnsi"/>
          <w:b/>
          <w:color w:val="7091A4" w:themeColor="accent2"/>
          <w:spacing w:val="-3"/>
          <w:szCs w:val="24"/>
        </w:rPr>
        <w:t xml:space="preserve">POSITION </w:t>
      </w:r>
      <w:r w:rsidR="00EE1327" w:rsidRPr="0073316C">
        <w:rPr>
          <w:rFonts w:asciiTheme="minorHAnsi" w:hAnsiTheme="minorHAnsi" w:cstheme="minorHAnsi"/>
          <w:b/>
          <w:color w:val="7091A4" w:themeColor="accent2"/>
          <w:spacing w:val="-3"/>
          <w:szCs w:val="24"/>
        </w:rPr>
        <w:t>RESPONSIBILITIES</w:t>
      </w:r>
    </w:p>
    <w:p w14:paraId="7D05FA1A" w14:textId="77777777" w:rsidR="005E0709" w:rsidRPr="00E4433C" w:rsidRDefault="005E0709" w:rsidP="005E0709">
      <w:pPr>
        <w:pStyle w:val="Heading3"/>
        <w:rPr>
          <w:color w:val="000000" w:themeColor="text1"/>
        </w:rPr>
      </w:pPr>
      <w:r w:rsidRPr="00E4433C">
        <w:rPr>
          <w:color w:val="000000" w:themeColor="text1"/>
        </w:rPr>
        <w:t>Sales &amp; Account Management</w:t>
      </w:r>
    </w:p>
    <w:p w14:paraId="6958A0A4"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Manage and grow a defined portfolio of customers from an inside-based role.</w:t>
      </w:r>
    </w:p>
    <w:p w14:paraId="0817B4AF"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Develop and execute account growth plans aligned with the Regional Sales Director and field sales teams.</w:t>
      </w:r>
    </w:p>
    <w:p w14:paraId="107B4FC8"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Achieve annual sales growth targets across all Phoenix Contact product portfolios.</w:t>
      </w:r>
    </w:p>
    <w:p w14:paraId="65B05397"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Expand product adoption within existing accounts to increase share of wallet.</w:t>
      </w:r>
    </w:p>
    <w:p w14:paraId="3883C0F1" w14:textId="77777777" w:rsidR="005E0709" w:rsidRPr="00E4433C" w:rsidRDefault="005E0709" w:rsidP="005E0709">
      <w:pPr>
        <w:pStyle w:val="Heading3"/>
        <w:rPr>
          <w:color w:val="000000" w:themeColor="text1"/>
        </w:rPr>
      </w:pPr>
      <w:r w:rsidRPr="00E4433C">
        <w:rPr>
          <w:color w:val="000000" w:themeColor="text1"/>
        </w:rPr>
        <w:t>Opportunity &amp; Pipeline Management</w:t>
      </w:r>
    </w:p>
    <w:p w14:paraId="318DA569"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Identify, qualify, and develop new sales opportunities within the assigned account base.</w:t>
      </w:r>
    </w:p>
    <w:p w14:paraId="220F680A"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Maintain a healthy opportunity funnel within the CRM system.</w:t>
      </w:r>
    </w:p>
    <w:p w14:paraId="441718A1"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Accurately track customer activities, opportunities, and pricing agreements in CRM.</w:t>
      </w:r>
    </w:p>
    <w:p w14:paraId="4518BFE4" w14:textId="77777777" w:rsidR="005E0709" w:rsidRPr="00E4433C" w:rsidRDefault="005E0709" w:rsidP="005E0709">
      <w:pPr>
        <w:pStyle w:val="Heading3"/>
        <w:rPr>
          <w:color w:val="000000" w:themeColor="text1"/>
        </w:rPr>
      </w:pPr>
      <w:r w:rsidRPr="00E4433C">
        <w:rPr>
          <w:color w:val="000000" w:themeColor="text1"/>
        </w:rPr>
        <w:t>Technical &amp; Solution Selling</w:t>
      </w:r>
    </w:p>
    <w:p w14:paraId="61865AC7"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Demonstrate technical knowledge of Phoenix Contact products and solutions.</w:t>
      </w:r>
    </w:p>
    <w:p w14:paraId="7A557309"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Support product selection and application guidance for customers.</w:t>
      </w:r>
    </w:p>
    <w:p w14:paraId="3B2B0BF1"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Drive value-added and customized solutions for OEMs, end users, and project business.</w:t>
      </w:r>
    </w:p>
    <w:p w14:paraId="7D75F723" w14:textId="77777777" w:rsidR="005E0709" w:rsidRPr="00E4433C" w:rsidRDefault="005E0709" w:rsidP="005E0709">
      <w:pPr>
        <w:pStyle w:val="Heading3"/>
        <w:rPr>
          <w:color w:val="000000" w:themeColor="text1"/>
        </w:rPr>
      </w:pPr>
      <w:r w:rsidRPr="00E4433C">
        <w:rPr>
          <w:color w:val="000000" w:themeColor="text1"/>
        </w:rPr>
        <w:lastRenderedPageBreak/>
        <w:t>Cross-Functional Collaboration</w:t>
      </w:r>
    </w:p>
    <w:p w14:paraId="3196EAB5"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Work closely with Business Developers, Automation Specialists, and Field Account Managers.</w:t>
      </w:r>
    </w:p>
    <w:p w14:paraId="05B6F84D"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Collaborate with channel partners to support joint growth initiatives.</w:t>
      </w:r>
    </w:p>
    <w:p w14:paraId="57604D94"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Support regional and national sales and marketing programs.</w:t>
      </w:r>
    </w:p>
    <w:p w14:paraId="248D1C08" w14:textId="77777777" w:rsidR="005E0709" w:rsidRPr="00E4433C" w:rsidRDefault="005E0709" w:rsidP="005E0709">
      <w:pPr>
        <w:pStyle w:val="Heading3"/>
        <w:rPr>
          <w:color w:val="000000" w:themeColor="text1"/>
        </w:rPr>
      </w:pPr>
      <w:r w:rsidRPr="00E4433C">
        <w:rPr>
          <w:color w:val="000000" w:themeColor="text1"/>
        </w:rPr>
        <w:t>Market &amp; Product Feedback</w:t>
      </w:r>
    </w:p>
    <w:p w14:paraId="54791CA5" w14:textId="77777777" w:rsidR="005E0709" w:rsidRPr="00E4433C" w:rsidRDefault="005E0709" w:rsidP="005E0709">
      <w:pPr>
        <w:pStyle w:val="ListBullet"/>
        <w:tabs>
          <w:tab w:val="num" w:pos="360"/>
        </w:tabs>
        <w:ind w:left="360" w:hanging="360"/>
        <w:rPr>
          <w:color w:val="000000" w:themeColor="text1"/>
        </w:rPr>
      </w:pPr>
      <w:r w:rsidRPr="00E4433C">
        <w:rPr>
          <w:color w:val="000000" w:themeColor="text1"/>
        </w:rPr>
        <w:t xml:space="preserve">Provide customer and market feedback </w:t>
      </w:r>
      <w:proofErr w:type="gramStart"/>
      <w:r w:rsidRPr="00E4433C">
        <w:rPr>
          <w:color w:val="000000" w:themeColor="text1"/>
        </w:rPr>
        <w:t>to</w:t>
      </w:r>
      <w:proofErr w:type="gramEnd"/>
      <w:r w:rsidRPr="00E4433C">
        <w:rPr>
          <w:color w:val="000000" w:themeColor="text1"/>
        </w:rPr>
        <w:t xml:space="preserve"> Product Marketing.</w:t>
      </w:r>
    </w:p>
    <w:p w14:paraId="02ECCCF1" w14:textId="6D136EA1" w:rsidR="003656EE" w:rsidRDefault="005E0709" w:rsidP="00E4433C">
      <w:pPr>
        <w:pStyle w:val="ListBullet"/>
        <w:tabs>
          <w:tab w:val="num" w:pos="360"/>
        </w:tabs>
        <w:ind w:left="360" w:hanging="360"/>
        <w:rPr>
          <w:color w:val="000000" w:themeColor="text1"/>
        </w:rPr>
      </w:pPr>
      <w:r w:rsidRPr="00E4433C">
        <w:rPr>
          <w:color w:val="000000" w:themeColor="text1"/>
        </w:rPr>
        <w:t>Share insights on emerging applications, customer needs, and competitive trends.</w:t>
      </w:r>
    </w:p>
    <w:p w14:paraId="47958A67" w14:textId="77777777" w:rsidR="00E4433C" w:rsidRPr="00E4433C" w:rsidRDefault="00E4433C" w:rsidP="00E4433C">
      <w:pPr>
        <w:pStyle w:val="ListBullet"/>
        <w:numPr>
          <w:ilvl w:val="0"/>
          <w:numId w:val="0"/>
        </w:numPr>
        <w:ind w:left="360"/>
        <w:rPr>
          <w:color w:val="000000" w:themeColor="text1"/>
        </w:rPr>
      </w:pPr>
    </w:p>
    <w:p w14:paraId="5E979386" w14:textId="1F07F259" w:rsidR="00E06045" w:rsidRPr="0073316C" w:rsidRDefault="00EE1327" w:rsidP="00EE1327">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QUALIFICATION REQUIREMENTS</w:t>
      </w:r>
    </w:p>
    <w:p w14:paraId="49346BAC" w14:textId="77777777" w:rsidR="00500E46" w:rsidRDefault="00500E46" w:rsidP="00500E46">
      <w:pPr>
        <w:pStyle w:val="ListBullet"/>
      </w:pPr>
      <w:r>
        <w:t>University degree and/or College Technician/Technologist diploma.</w:t>
      </w:r>
    </w:p>
    <w:p w14:paraId="7B138C82" w14:textId="77777777" w:rsidR="00500E46" w:rsidRDefault="00500E46" w:rsidP="00500E46">
      <w:pPr>
        <w:pStyle w:val="ListBullet"/>
      </w:pPr>
      <w:r>
        <w:t>3–5 years of technical sales experience in industrial automation or related markets.</w:t>
      </w:r>
    </w:p>
    <w:p w14:paraId="38024E10" w14:textId="77777777" w:rsidR="00500E46" w:rsidRDefault="00500E46" w:rsidP="00500E46">
      <w:pPr>
        <w:pStyle w:val="ListBullet"/>
      </w:pPr>
      <w:r>
        <w:t>Strong understanding of automation technologies and applications.</w:t>
      </w:r>
    </w:p>
    <w:p w14:paraId="4B7998F3" w14:textId="77777777" w:rsidR="00500E46" w:rsidRDefault="00500E46" w:rsidP="00500E46">
      <w:pPr>
        <w:pStyle w:val="ListBullet"/>
      </w:pPr>
      <w:r>
        <w:t>Knowledge of sales processes and consultative selling techniques.</w:t>
      </w:r>
    </w:p>
    <w:p w14:paraId="12ED73A7" w14:textId="77777777" w:rsidR="00500E46" w:rsidRDefault="00500E46" w:rsidP="00500E46">
      <w:pPr>
        <w:pStyle w:val="ListBullet"/>
      </w:pPr>
      <w:r>
        <w:t>Experience working with CRM systems.</w:t>
      </w:r>
    </w:p>
    <w:p w14:paraId="0F7525E0" w14:textId="2240CBB3" w:rsidR="000000E7" w:rsidRPr="0073316C" w:rsidRDefault="000612DA" w:rsidP="000612DA">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ESSENTIAL JOB REQUIREMENTS</w:t>
      </w:r>
    </w:p>
    <w:p w14:paraId="53B4B6C4" w14:textId="77777777" w:rsidR="00F20AF7" w:rsidRDefault="00F20AF7" w:rsidP="00F20AF7">
      <w:pPr>
        <w:pStyle w:val="ListBullet"/>
      </w:pPr>
      <w:r>
        <w:t>Outstanding written, verbal, and listening communication skills.</w:t>
      </w:r>
    </w:p>
    <w:p w14:paraId="56D44FD9" w14:textId="77777777" w:rsidR="00F20AF7" w:rsidRDefault="00F20AF7" w:rsidP="00F20AF7">
      <w:pPr>
        <w:pStyle w:val="ListBullet"/>
      </w:pPr>
      <w:r>
        <w:t>Self-motivated with the ability to manage multiple priorities.</w:t>
      </w:r>
    </w:p>
    <w:p w14:paraId="2A081F16" w14:textId="77777777" w:rsidR="00F20AF7" w:rsidRDefault="00F20AF7" w:rsidP="00F20AF7">
      <w:pPr>
        <w:pStyle w:val="ListBullet"/>
      </w:pPr>
      <w:r>
        <w:t>Strong interpersonal and negotiation skills.</w:t>
      </w:r>
    </w:p>
    <w:p w14:paraId="149D4E03" w14:textId="77777777" w:rsidR="00F20AF7" w:rsidRDefault="00F20AF7" w:rsidP="00F20AF7">
      <w:pPr>
        <w:pStyle w:val="ListBullet"/>
      </w:pPr>
      <w:r>
        <w:t>Ability to collaborate across sales, marketing, and technical teams.</w:t>
      </w:r>
    </w:p>
    <w:p w14:paraId="71C67359" w14:textId="77777777" w:rsidR="00F20AF7" w:rsidRDefault="00F20AF7" w:rsidP="00F20AF7">
      <w:pPr>
        <w:pStyle w:val="ListBullet"/>
      </w:pPr>
      <w:r>
        <w:t>Proficiency with phone, email, and video conferencing tools.</w:t>
      </w:r>
    </w:p>
    <w:p w14:paraId="65440841" w14:textId="77777777" w:rsidR="00F20AF7" w:rsidRDefault="00F20AF7" w:rsidP="00F20AF7">
      <w:pPr>
        <w:pStyle w:val="ListBullet"/>
      </w:pPr>
      <w:r>
        <w:t>Participation in meetings and limited travel as required.</w:t>
      </w:r>
    </w:p>
    <w:p w14:paraId="7DFD873E" w14:textId="77777777" w:rsidR="00F20AF7" w:rsidRDefault="00F20AF7" w:rsidP="00F20AF7">
      <w:pPr>
        <w:pStyle w:val="ListBullet"/>
      </w:pPr>
      <w:r>
        <w:t>Must possess a credit card for reimbursable business expenses.</w:t>
      </w:r>
    </w:p>
    <w:p w14:paraId="499372B6" w14:textId="77777777" w:rsidR="00162BD9" w:rsidRPr="0073316C" w:rsidRDefault="00162BD9" w:rsidP="00AA3608">
      <w:pPr>
        <w:pStyle w:val="BodyText"/>
        <w:rPr>
          <w:rFonts w:asciiTheme="minorHAnsi" w:hAnsiTheme="minorHAnsi" w:cstheme="minorHAnsi"/>
          <w:bCs/>
          <w:sz w:val="22"/>
          <w:szCs w:val="22"/>
        </w:rPr>
      </w:pPr>
    </w:p>
    <w:p w14:paraId="79F3FA5C" w14:textId="2DF9BBB5" w:rsidR="00CF5393" w:rsidRPr="0073316C" w:rsidRDefault="00CF5393" w:rsidP="00CF5393">
      <w:pPr>
        <w:pStyle w:val="BodyText"/>
        <w:rPr>
          <w:rFonts w:asciiTheme="minorHAnsi" w:hAnsiTheme="minorHAnsi" w:cstheme="minorHAnsi"/>
          <w:bCs/>
          <w:sz w:val="22"/>
          <w:szCs w:val="22"/>
        </w:rPr>
      </w:pPr>
      <w:r w:rsidRPr="008B1299">
        <w:rPr>
          <w:rFonts w:asciiTheme="minorHAnsi" w:hAnsiTheme="minorHAnsi" w:cstheme="minorHAnsi"/>
          <w:bCs/>
          <w:sz w:val="22"/>
          <w:szCs w:val="22"/>
        </w:rPr>
        <w:t xml:space="preserve">We are offering an attractive remuneration package, including salary in the range of </w:t>
      </w:r>
      <w:r w:rsidR="00E4433C">
        <w:rPr>
          <w:rFonts w:asciiTheme="minorHAnsi" w:hAnsiTheme="minorHAnsi" w:cstheme="minorHAnsi"/>
          <w:bCs/>
          <w:sz w:val="22"/>
          <w:szCs w:val="22"/>
        </w:rPr>
        <w:t>$75 to 95k</w:t>
      </w:r>
      <w:r w:rsidRPr="008B1299">
        <w:rPr>
          <w:rFonts w:asciiTheme="minorHAnsi" w:hAnsiTheme="minorHAnsi" w:cstheme="minorHAnsi"/>
          <w:bCs/>
          <w:sz w:val="22"/>
          <w:szCs w:val="22"/>
        </w:rPr>
        <w:t xml:space="preserve"> annually, employee benefits and the opportunity to contribute to a fast-paced growing company with dynamic leadership and a history of growth and profitability</w:t>
      </w:r>
      <w:r w:rsidRPr="0073316C">
        <w:rPr>
          <w:rFonts w:asciiTheme="minorHAnsi" w:hAnsiTheme="minorHAnsi" w:cstheme="minorHAnsi"/>
          <w:bCs/>
          <w:sz w:val="22"/>
          <w:szCs w:val="22"/>
        </w:rPr>
        <w:t xml:space="preserve">. </w:t>
      </w:r>
    </w:p>
    <w:p w14:paraId="1FD88FCA" w14:textId="77777777" w:rsidR="00CF5393" w:rsidRDefault="00CF5393" w:rsidP="00CF5393">
      <w:pPr>
        <w:spacing w:after="120"/>
        <w:rPr>
          <w:rFonts w:asciiTheme="minorHAnsi" w:hAnsiTheme="minorHAnsi" w:cstheme="minorHAnsi"/>
          <w:b/>
          <w:sz w:val="22"/>
          <w:szCs w:val="22"/>
          <w:lang w:val="en-US"/>
        </w:rPr>
      </w:pPr>
      <w:r w:rsidRPr="0073316C">
        <w:rPr>
          <w:rFonts w:asciiTheme="minorHAnsi" w:hAnsiTheme="minorHAnsi" w:cstheme="minorHAnsi"/>
          <w:sz w:val="22"/>
          <w:szCs w:val="22"/>
        </w:rPr>
        <w:br/>
      </w:r>
      <w:r w:rsidRPr="0073316C">
        <w:rPr>
          <w:rFonts w:asciiTheme="minorHAnsi" w:hAnsiTheme="minorHAnsi" w:cstheme="minorHAnsi"/>
          <w:b/>
          <w:sz w:val="22"/>
          <w:szCs w:val="22"/>
          <w:lang w:val="en-US"/>
        </w:rPr>
        <w:t>Awarded one of Canada’s Best Workplaces, we recognize people as our most valuable resource. We are an equal opportunity employer.</w:t>
      </w:r>
    </w:p>
    <w:p w14:paraId="5210EF4E" w14:textId="77777777" w:rsidR="00CF5393" w:rsidRPr="00BB04F6" w:rsidRDefault="00CF5393" w:rsidP="00CF5393">
      <w:pPr>
        <w:spacing w:after="120"/>
        <w:rPr>
          <w:rFonts w:asciiTheme="minorHAnsi" w:hAnsiTheme="minorHAnsi" w:cstheme="minorHAnsi"/>
          <w:b/>
          <w:sz w:val="22"/>
          <w:szCs w:val="22"/>
          <w:lang w:val="en-US"/>
        </w:rPr>
      </w:pPr>
    </w:p>
    <w:p w14:paraId="6EB962A4" w14:textId="77777777" w:rsidR="00CF5393" w:rsidRPr="0073316C" w:rsidRDefault="00CF5393" w:rsidP="00CF5393">
      <w:pPr>
        <w:spacing w:after="120"/>
        <w:rPr>
          <w:rFonts w:asciiTheme="minorHAnsi" w:hAnsiTheme="minorHAnsi" w:cstheme="minorHAnsi"/>
          <w:b/>
          <w:color w:val="7091A4" w:themeColor="accent2"/>
          <w:szCs w:val="24"/>
          <w:lang w:val="en-US"/>
        </w:rPr>
      </w:pPr>
      <w:r w:rsidRPr="0073316C">
        <w:rPr>
          <w:rFonts w:asciiTheme="minorHAnsi" w:hAnsiTheme="minorHAnsi" w:cstheme="minorHAnsi"/>
          <w:b/>
          <w:color w:val="7091A4" w:themeColor="accent2"/>
          <w:szCs w:val="24"/>
          <w:lang w:val="en-US"/>
        </w:rPr>
        <w:t>To apply for this position:</w:t>
      </w:r>
    </w:p>
    <w:p w14:paraId="590A2F94" w14:textId="77777777" w:rsidR="00CF5393" w:rsidRPr="0073316C" w:rsidRDefault="00CF5393" w:rsidP="00CF5393">
      <w:pPr>
        <w:pStyle w:val="BodyText"/>
        <w:rPr>
          <w:rFonts w:asciiTheme="minorHAnsi" w:hAnsiTheme="minorHAnsi" w:cstheme="minorHAnsi"/>
          <w:b/>
          <w:bCs/>
          <w:sz w:val="22"/>
          <w:szCs w:val="22"/>
        </w:rPr>
      </w:pPr>
      <w:r w:rsidRPr="00437D13">
        <w:rPr>
          <w:rFonts w:asciiTheme="minorHAnsi" w:hAnsiTheme="minorHAnsi" w:cstheme="minorHAnsi"/>
          <w:sz w:val="22"/>
          <w:szCs w:val="22"/>
        </w:rPr>
        <w:t>Interested candidate may apply in complete confidence by submitting a resume with a summary of their achievements. This hiring process may use artificial intelligence (AI) tools to screen and assess applicants.</w:t>
      </w:r>
    </w:p>
    <w:p w14:paraId="76D0204C" w14:textId="77777777" w:rsidR="00CF5393" w:rsidRPr="0073316C" w:rsidRDefault="00CF5393" w:rsidP="00CF5393">
      <w:pPr>
        <w:rPr>
          <w:rFonts w:asciiTheme="minorHAnsi" w:hAnsiTheme="minorHAnsi" w:cstheme="minorHAnsi"/>
          <w:b/>
          <w:bCs/>
          <w:i/>
          <w:iCs/>
          <w:sz w:val="22"/>
          <w:lang w:val="en-CA"/>
        </w:rPr>
      </w:pPr>
      <w:r w:rsidRPr="0073316C">
        <w:rPr>
          <w:rFonts w:asciiTheme="minorHAnsi" w:hAnsiTheme="minorHAnsi" w:cstheme="minorHAnsi"/>
          <w:b/>
          <w:bCs/>
          <w:i/>
          <w:iCs/>
          <w:color w:val="1A1A1A"/>
          <w:szCs w:val="24"/>
          <w:shd w:val="clear" w:color="auto" w:fill="FFFFFF"/>
        </w:rPr>
        <w:t>Phoenix Contact Ltd welcomes and encourages applications from people with disabilities. Accommodations are available on request for candidates taking part in all aspects of the selection process.</w:t>
      </w:r>
    </w:p>
    <w:p w14:paraId="2973F427" w14:textId="77777777" w:rsidR="00CF5393" w:rsidRPr="0073316C" w:rsidRDefault="00CF5393" w:rsidP="00CF5393">
      <w:pPr>
        <w:pStyle w:val="BodyText"/>
        <w:rPr>
          <w:rFonts w:asciiTheme="minorHAnsi" w:hAnsiTheme="minorHAnsi" w:cstheme="minorHAnsi"/>
          <w:b/>
          <w:bCs/>
          <w:sz w:val="22"/>
          <w:szCs w:val="22"/>
          <w:lang w:val="en-CA"/>
        </w:rPr>
      </w:pPr>
    </w:p>
    <w:p w14:paraId="606A4F69" w14:textId="77777777" w:rsidR="00CF5393" w:rsidRPr="0073316C" w:rsidRDefault="00CF5393" w:rsidP="00CF5393">
      <w:pPr>
        <w:pStyle w:val="BodyText"/>
        <w:rPr>
          <w:rFonts w:asciiTheme="minorHAnsi" w:hAnsiTheme="minorHAnsi" w:cstheme="minorHAnsi"/>
          <w:szCs w:val="24"/>
          <w:lang w:val="en-US"/>
        </w:rPr>
      </w:pPr>
      <w:r w:rsidRPr="0073316C">
        <w:rPr>
          <w:rFonts w:asciiTheme="minorHAnsi" w:hAnsiTheme="minorHAnsi" w:cstheme="minorHAnsi"/>
          <w:bCs/>
          <w:sz w:val="22"/>
          <w:szCs w:val="22"/>
        </w:rPr>
        <w:lastRenderedPageBreak/>
        <w:t xml:space="preserve">We appreciate your interest; </w:t>
      </w:r>
      <w:proofErr w:type="gramStart"/>
      <w:r w:rsidRPr="0073316C">
        <w:rPr>
          <w:rFonts w:asciiTheme="minorHAnsi" w:hAnsiTheme="minorHAnsi" w:cstheme="minorHAnsi"/>
          <w:bCs/>
          <w:sz w:val="22"/>
          <w:szCs w:val="22"/>
        </w:rPr>
        <w:t>however</w:t>
      </w:r>
      <w:proofErr w:type="gramEnd"/>
      <w:r w:rsidRPr="0073316C">
        <w:rPr>
          <w:rFonts w:asciiTheme="minorHAnsi" w:hAnsiTheme="minorHAnsi" w:cstheme="minorHAnsi"/>
          <w:bCs/>
          <w:sz w:val="22"/>
          <w:szCs w:val="22"/>
        </w:rPr>
        <w:t xml:space="preserve"> only candidates selected for interviews will be notified.</w:t>
      </w:r>
    </w:p>
    <w:p w14:paraId="6D2BBB09" w14:textId="2704B081" w:rsidR="00C20EBF" w:rsidRPr="0073316C" w:rsidRDefault="00C20EBF" w:rsidP="00CF5393">
      <w:pPr>
        <w:pStyle w:val="BodyText"/>
        <w:rPr>
          <w:rFonts w:asciiTheme="minorHAnsi" w:hAnsiTheme="minorHAnsi" w:cstheme="minorHAnsi"/>
          <w:szCs w:val="24"/>
          <w:lang w:val="en-US"/>
        </w:rPr>
      </w:pPr>
    </w:p>
    <w:sectPr w:rsidR="00C20EBF" w:rsidRPr="007331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E985" w14:textId="77777777" w:rsidR="0002388F" w:rsidRDefault="0002388F">
      <w:r>
        <w:separator/>
      </w:r>
    </w:p>
  </w:endnote>
  <w:endnote w:type="continuationSeparator" w:id="0">
    <w:p w14:paraId="38ED559F" w14:textId="77777777" w:rsidR="0002388F" w:rsidRDefault="0002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508A" w14:textId="77777777" w:rsidR="0002388F" w:rsidRDefault="0002388F">
      <w:r>
        <w:separator/>
      </w:r>
    </w:p>
  </w:footnote>
  <w:footnote w:type="continuationSeparator" w:id="0">
    <w:p w14:paraId="1F21FD52" w14:textId="77777777" w:rsidR="0002388F" w:rsidRDefault="0002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44B2D493">
              <wp:simplePos x="0" y="0"/>
              <wp:positionH relativeFrom="column">
                <wp:posOffset>-548640</wp:posOffset>
              </wp:positionH>
              <wp:positionV relativeFrom="paragraph">
                <wp:posOffset>937261</wp:posOffset>
              </wp:positionV>
              <wp:extent cx="5379720"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776DFF59" w:rsidR="000A0BED" w:rsidRPr="00617BC4" w:rsidRDefault="00272EF3" w:rsidP="00C20EBF">
                          <w:pPr>
                            <w:rPr>
                              <w:rFonts w:ascii="Arial" w:hAnsi="Arial" w:cs="Arial"/>
                              <w:b/>
                              <w:color w:val="7091A4" w:themeColor="accent2"/>
                              <w:sz w:val="36"/>
                              <w:lang w:val="en-US"/>
                            </w:rPr>
                          </w:pPr>
                          <w:r>
                            <w:rPr>
                              <w:rFonts w:ascii="Arial" w:hAnsi="Arial" w:cs="Arial"/>
                              <w:b/>
                              <w:color w:val="7091A4" w:themeColor="accent2"/>
                              <w:sz w:val="36"/>
                              <w:lang w:val="en-US"/>
                            </w:rPr>
                            <w:t>Inside Account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2pt;margin-top:73.8pt;width:423.6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2P3wEAAKEDAAAOAAAAZHJzL2Uyb0RvYy54bWysU9tu2zAMfR+wfxD0vji3Lq0Rp+hadBjQ&#10;XYCuH0DLUmzMFjVKiZ19/Sg5TbP1bdiLIJH04TmH9Pp66Fqx1+QbtIWcTaZSaKuwauy2kE/f799d&#10;SuED2ApatLqQB+3l9ebtm3Xvcj3HGttKk2AQ6/PeFbIOweVZ5lWtO/ATdNpy0iB1EPhJ26wi6Bm9&#10;a7P5dPo+65EqR6i09xy9G5Nyk/CN0Sp8NcbrINpCMreQTkpnGc9ss4Z8S+DqRh1pwD+w6KCx3PQE&#10;dQcBxI6aV1Bdowg9mjBR2GVoTKN00sBqZtO/1DzW4HTSwuZ4d7LJ/z9Y9WX/6L6RCMMHHHiASYR3&#10;D6h+eGHxtga71TdE2NcaKm48i5ZlvfP58dNotc99BCn7z1jxkGEXMAENhrroCusUjM4DOJxM10MQ&#10;ioMXi9XVas4pxbnFarG4TFPJIH/+2pEPHzV2Il4KSTzUhA77Bx8iG8ifS2Izi/dN26bBtvaPABfG&#10;SGIfCY/Uw1AOXB1VlFgdWAfhuCe813ypkX5J0fOOFNL/3AFpKdpPlr24mi2XcanSY3mRVNB5pjzP&#10;gFUMVcggxXi9DeMi7hw125o7je5bvGH/TJOkvbA68uY9SIqPOxsX7fydql7+rM1vAAAA//8DAFBL&#10;AwQUAAYACAAAACEAGFqmpt4AAAALAQAADwAAAGRycy9kb3ducmV2LnhtbEyPy07DMBBF90j8gzVI&#10;7FqbKqQlZFIhEFsQ5SGxc+NpEhGPo9htwt8zrGA5ukd3zi23s+/VicbYBUa4WhpQxHVwHTcIb6+P&#10;iw2omCw72wcmhG+KsK3Oz0pbuDDxC512qVFSwrGwCG1KQ6F1rFvyNi7DQCzZIYzeJjnHRrvRTlLu&#10;e70yJtfediwfWjvQfUv11+7oEd6fDp8fmXluHvz1MIXZaPY3GvHyYr67BZVoTn8w/OqLOlTitA9H&#10;dlH1CItNngkqQbbOQQmxzo2M2SOsjES6KvX/DdUPAAAA//8DAFBLAQItABQABgAIAAAAIQC2gziS&#10;/gAAAOEBAAATAAAAAAAAAAAAAAAAAAAAAABbQ29udGVudF9UeXBlc10ueG1sUEsBAi0AFAAGAAgA&#10;AAAhADj9If/WAAAAlAEAAAsAAAAAAAAAAAAAAAAALwEAAF9yZWxzLy5yZWxzUEsBAi0AFAAGAAgA&#10;AAAhAFWgnY/fAQAAoQMAAA4AAAAAAAAAAAAAAAAALgIAAGRycy9lMm9Eb2MueG1sUEsBAi0AFAAG&#10;AAgAAAAhABhapqbeAAAACwEAAA8AAAAAAAAAAAAAAAAAOQQAAGRycy9kb3ducmV2LnhtbFBLBQYA&#10;AAAABAAEAPMAAABEBQAAAAA=&#10;" filled="f" stroked="f">
              <v:textbox>
                <w:txbxContent>
                  <w:p w14:paraId="58CB98D4" w14:textId="776DFF59" w:rsidR="000A0BED" w:rsidRPr="00617BC4" w:rsidRDefault="00272EF3" w:rsidP="00C20EBF">
                    <w:pPr>
                      <w:rPr>
                        <w:rFonts w:ascii="Arial" w:hAnsi="Arial" w:cs="Arial"/>
                        <w:b/>
                        <w:color w:val="7091A4" w:themeColor="accent2"/>
                        <w:sz w:val="36"/>
                        <w:lang w:val="en-US"/>
                      </w:rPr>
                    </w:pPr>
                    <w:r>
                      <w:rPr>
                        <w:rFonts w:ascii="Arial" w:hAnsi="Arial" w:cs="Arial"/>
                        <w:b/>
                        <w:color w:val="7091A4" w:themeColor="accent2"/>
                        <w:sz w:val="36"/>
                        <w:lang w:val="en-US"/>
                      </w:rPr>
                      <w:t>Inside Account Manager</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7C55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411DA"/>
    <w:multiLevelType w:val="multilevel"/>
    <w:tmpl w:val="011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71F36"/>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A6BB1"/>
    <w:multiLevelType w:val="hybridMultilevel"/>
    <w:tmpl w:val="78F23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B05A1D"/>
    <w:multiLevelType w:val="hybridMultilevel"/>
    <w:tmpl w:val="951CBE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B4B42"/>
    <w:multiLevelType w:val="multilevel"/>
    <w:tmpl w:val="DBB2FE6E"/>
    <w:lvl w:ilvl="0">
      <w:start w:val="1"/>
      <w:numFmt w:val="bullet"/>
      <w:lvlText w:val=""/>
      <w:lvlJc w:val="left"/>
      <w:pPr>
        <w:tabs>
          <w:tab w:val="num" w:pos="720"/>
        </w:tabs>
        <w:ind w:left="720" w:hanging="360"/>
      </w:pPr>
      <w:rPr>
        <w:rFonts w:ascii="Wingdings" w:hAnsi="Wingdings" w:hint="default"/>
        <w:color w:val="009999"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764D5"/>
    <w:multiLevelType w:val="multilevel"/>
    <w:tmpl w:val="1220B0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767FF"/>
    <w:multiLevelType w:val="multilevel"/>
    <w:tmpl w:val="C82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F5929"/>
    <w:multiLevelType w:val="multilevel"/>
    <w:tmpl w:val="9FD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21447"/>
    <w:multiLevelType w:val="hybridMultilevel"/>
    <w:tmpl w:val="27F67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32F7DBD"/>
    <w:multiLevelType w:val="hybridMultilevel"/>
    <w:tmpl w:val="367491F0"/>
    <w:lvl w:ilvl="0" w:tplc="B72806D8">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7C1BB8"/>
    <w:multiLevelType w:val="multilevel"/>
    <w:tmpl w:val="2B526D06"/>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95272"/>
    <w:multiLevelType w:val="hybridMultilevel"/>
    <w:tmpl w:val="42566488"/>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67D5B"/>
    <w:multiLevelType w:val="hybridMultilevel"/>
    <w:tmpl w:val="D4AA343A"/>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97C10"/>
    <w:multiLevelType w:val="hybridMultilevel"/>
    <w:tmpl w:val="755E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34D6B"/>
    <w:multiLevelType w:val="hybridMultilevel"/>
    <w:tmpl w:val="AD78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59F4001"/>
    <w:multiLevelType w:val="hybridMultilevel"/>
    <w:tmpl w:val="4F468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6A17844"/>
    <w:multiLevelType w:val="hybridMultilevel"/>
    <w:tmpl w:val="206A0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372E2F1F"/>
    <w:multiLevelType w:val="multilevel"/>
    <w:tmpl w:val="CE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996DF6"/>
    <w:multiLevelType w:val="hybridMultilevel"/>
    <w:tmpl w:val="73668E36"/>
    <w:lvl w:ilvl="0" w:tplc="4532E59C">
      <w:start w:val="1"/>
      <w:numFmt w:val="bullet"/>
      <w:lvlText w:val=""/>
      <w:lvlJc w:val="left"/>
      <w:pPr>
        <w:ind w:left="720" w:hanging="360"/>
      </w:pPr>
      <w:rPr>
        <w:rFonts w:ascii="Wingdings" w:hAnsi="Wingdings" w:hint="default"/>
        <w:color w:val="009999"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76B61"/>
    <w:multiLevelType w:val="hybridMultilevel"/>
    <w:tmpl w:val="8C482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4BD8686D"/>
    <w:multiLevelType w:val="multilevel"/>
    <w:tmpl w:val="90C8C036"/>
    <w:lvl w:ilvl="0">
      <w:start w:val="1"/>
      <w:numFmt w:val="decimal"/>
      <w:lvlText w:val="%1."/>
      <w:lvlJc w:val="left"/>
      <w:pPr>
        <w:tabs>
          <w:tab w:val="num" w:pos="720"/>
        </w:tabs>
        <w:ind w:left="720" w:hanging="360"/>
      </w:pPr>
      <w:rPr>
        <w:rFont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366D1"/>
    <w:multiLevelType w:val="hybridMultilevel"/>
    <w:tmpl w:val="4978FE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8F33961"/>
    <w:multiLevelType w:val="multilevel"/>
    <w:tmpl w:val="19B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D1684"/>
    <w:multiLevelType w:val="multilevel"/>
    <w:tmpl w:val="E2F8C64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85E61"/>
    <w:multiLevelType w:val="multilevel"/>
    <w:tmpl w:val="1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E23778"/>
    <w:multiLevelType w:val="hybridMultilevel"/>
    <w:tmpl w:val="4BAE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7DA63B6"/>
    <w:multiLevelType w:val="multilevel"/>
    <w:tmpl w:val="043A7F02"/>
    <w:lvl w:ilvl="0">
      <w:start w:val="1"/>
      <w:numFmt w:val="bullet"/>
      <w:lvlText w:val=""/>
      <w:lvlJc w:val="left"/>
      <w:pPr>
        <w:tabs>
          <w:tab w:val="num" w:pos="720"/>
        </w:tabs>
        <w:ind w:left="720" w:hanging="360"/>
      </w:pPr>
      <w:rPr>
        <w:rFonts w:ascii="Wingdings" w:hAnsi="Wingdings" w:hint="default"/>
        <w:color w:val="0099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970F9"/>
    <w:multiLevelType w:val="multilevel"/>
    <w:tmpl w:val="AA9A6E0E"/>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C4597"/>
    <w:multiLevelType w:val="hybridMultilevel"/>
    <w:tmpl w:val="DC228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142A42"/>
    <w:multiLevelType w:val="hybridMultilevel"/>
    <w:tmpl w:val="E2709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2305C60"/>
    <w:multiLevelType w:val="hybridMultilevel"/>
    <w:tmpl w:val="0E80BC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C9F44C7"/>
    <w:multiLevelType w:val="multilevel"/>
    <w:tmpl w:val="B1E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3E76E7"/>
    <w:multiLevelType w:val="hybridMultilevel"/>
    <w:tmpl w:val="9EB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FA53C0A"/>
    <w:multiLevelType w:val="hybridMultilevel"/>
    <w:tmpl w:val="A1E693CE"/>
    <w:lvl w:ilvl="0" w:tplc="226A9D0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353657">
    <w:abstractNumId w:val="14"/>
  </w:num>
  <w:num w:numId="2" w16cid:durableId="1000158444">
    <w:abstractNumId w:val="16"/>
  </w:num>
  <w:num w:numId="3" w16cid:durableId="154683828">
    <w:abstractNumId w:val="32"/>
  </w:num>
  <w:num w:numId="4" w16cid:durableId="699815582">
    <w:abstractNumId w:val="9"/>
  </w:num>
  <w:num w:numId="5" w16cid:durableId="1510440819">
    <w:abstractNumId w:val="35"/>
  </w:num>
  <w:num w:numId="6" w16cid:durableId="840588376">
    <w:abstractNumId w:val="26"/>
  </w:num>
  <w:num w:numId="7" w16cid:durableId="1006445858">
    <w:abstractNumId w:val="13"/>
  </w:num>
  <w:num w:numId="8" w16cid:durableId="414516295">
    <w:abstractNumId w:val="6"/>
  </w:num>
  <w:num w:numId="9" w16cid:durableId="1129712966">
    <w:abstractNumId w:val="37"/>
  </w:num>
  <w:num w:numId="10" w16cid:durableId="1187134772">
    <w:abstractNumId w:val="23"/>
  </w:num>
  <w:num w:numId="11" w16cid:durableId="355276931">
    <w:abstractNumId w:val="40"/>
  </w:num>
  <w:num w:numId="12" w16cid:durableId="1776173543">
    <w:abstractNumId w:val="28"/>
  </w:num>
  <w:num w:numId="13" w16cid:durableId="1840585298">
    <w:abstractNumId w:val="21"/>
  </w:num>
  <w:num w:numId="14" w16cid:durableId="1967931441">
    <w:abstractNumId w:val="39"/>
  </w:num>
  <w:num w:numId="15" w16cid:durableId="1827016390">
    <w:abstractNumId w:val="22"/>
  </w:num>
  <w:num w:numId="16" w16cid:durableId="1705061821">
    <w:abstractNumId w:val="1"/>
  </w:num>
  <w:num w:numId="17" w16cid:durableId="428425998">
    <w:abstractNumId w:val="10"/>
  </w:num>
  <w:num w:numId="18" w16cid:durableId="403995615">
    <w:abstractNumId w:val="29"/>
  </w:num>
  <w:num w:numId="19" w16cid:durableId="1887449337">
    <w:abstractNumId w:val="12"/>
  </w:num>
  <w:num w:numId="20" w16cid:durableId="1512644441">
    <w:abstractNumId w:val="30"/>
  </w:num>
  <w:num w:numId="21" w16cid:durableId="926622148">
    <w:abstractNumId w:val="2"/>
  </w:num>
  <w:num w:numId="22" w16cid:durableId="1768768967">
    <w:abstractNumId w:val="15"/>
  </w:num>
  <w:num w:numId="23" w16cid:durableId="423693636">
    <w:abstractNumId w:val="5"/>
  </w:num>
  <w:num w:numId="24" w16cid:durableId="1566254967">
    <w:abstractNumId w:val="43"/>
  </w:num>
  <w:num w:numId="25" w16cid:durableId="1540119364">
    <w:abstractNumId w:val="7"/>
  </w:num>
  <w:num w:numId="26" w16cid:durableId="843932525">
    <w:abstractNumId w:val="41"/>
  </w:num>
  <w:num w:numId="27" w16cid:durableId="1897889088">
    <w:abstractNumId w:val="31"/>
  </w:num>
  <w:num w:numId="28" w16cid:durableId="1092356409">
    <w:abstractNumId w:val="3"/>
  </w:num>
  <w:num w:numId="29" w16cid:durableId="754473297">
    <w:abstractNumId w:val="24"/>
  </w:num>
  <w:num w:numId="30" w16cid:durableId="1241988198">
    <w:abstractNumId w:val="36"/>
  </w:num>
  <w:num w:numId="31" w16cid:durableId="1014575894">
    <w:abstractNumId w:val="17"/>
  </w:num>
  <w:num w:numId="32" w16cid:durableId="1778134077">
    <w:abstractNumId w:val="18"/>
  </w:num>
  <w:num w:numId="33" w16cid:durableId="594827599">
    <w:abstractNumId w:val="34"/>
  </w:num>
  <w:num w:numId="34" w16cid:durableId="1622683248">
    <w:abstractNumId w:val="19"/>
  </w:num>
  <w:num w:numId="35" w16cid:durableId="1086997821">
    <w:abstractNumId w:val="42"/>
  </w:num>
  <w:num w:numId="36" w16cid:durableId="1842741805">
    <w:abstractNumId w:val="38"/>
  </w:num>
  <w:num w:numId="37" w16cid:durableId="16587525">
    <w:abstractNumId w:val="20"/>
  </w:num>
  <w:num w:numId="38" w16cid:durableId="1962615918">
    <w:abstractNumId w:val="4"/>
  </w:num>
  <w:num w:numId="39" w16cid:durableId="200288385">
    <w:abstractNumId w:val="11"/>
  </w:num>
  <w:num w:numId="40" w16cid:durableId="1203665936">
    <w:abstractNumId w:val="25"/>
  </w:num>
  <w:num w:numId="41" w16cid:durableId="441148145">
    <w:abstractNumId w:val="8"/>
  </w:num>
  <w:num w:numId="42" w16cid:durableId="213079720">
    <w:abstractNumId w:val="27"/>
  </w:num>
  <w:num w:numId="43" w16cid:durableId="411316217">
    <w:abstractNumId w:val="33"/>
  </w:num>
  <w:num w:numId="44" w16cid:durableId="138918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388F"/>
    <w:rsid w:val="00025543"/>
    <w:rsid w:val="00026880"/>
    <w:rsid w:val="00035CC8"/>
    <w:rsid w:val="0004138F"/>
    <w:rsid w:val="00046A69"/>
    <w:rsid w:val="00052F62"/>
    <w:rsid w:val="000612DA"/>
    <w:rsid w:val="000648CA"/>
    <w:rsid w:val="00066154"/>
    <w:rsid w:val="00066FEF"/>
    <w:rsid w:val="0008349B"/>
    <w:rsid w:val="00085688"/>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15F64"/>
    <w:rsid w:val="001177D2"/>
    <w:rsid w:val="00126428"/>
    <w:rsid w:val="001619FD"/>
    <w:rsid w:val="00162BD9"/>
    <w:rsid w:val="00172F70"/>
    <w:rsid w:val="0017408E"/>
    <w:rsid w:val="0017636F"/>
    <w:rsid w:val="001819B0"/>
    <w:rsid w:val="001843B1"/>
    <w:rsid w:val="00196673"/>
    <w:rsid w:val="001C63C5"/>
    <w:rsid w:val="001C6AB4"/>
    <w:rsid w:val="001E04E0"/>
    <w:rsid w:val="001F7960"/>
    <w:rsid w:val="00200292"/>
    <w:rsid w:val="002045BB"/>
    <w:rsid w:val="00215833"/>
    <w:rsid w:val="002403F8"/>
    <w:rsid w:val="002425CE"/>
    <w:rsid w:val="0024499E"/>
    <w:rsid w:val="0024542A"/>
    <w:rsid w:val="00256F11"/>
    <w:rsid w:val="00262FF2"/>
    <w:rsid w:val="002710CC"/>
    <w:rsid w:val="00272EF3"/>
    <w:rsid w:val="00277393"/>
    <w:rsid w:val="00282509"/>
    <w:rsid w:val="002A1BAE"/>
    <w:rsid w:val="002B0057"/>
    <w:rsid w:val="002B099D"/>
    <w:rsid w:val="002B1159"/>
    <w:rsid w:val="002D13D3"/>
    <w:rsid w:val="002D1443"/>
    <w:rsid w:val="002D5AB0"/>
    <w:rsid w:val="002D7F6B"/>
    <w:rsid w:val="002E1B65"/>
    <w:rsid w:val="002F151D"/>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4BFA"/>
    <w:rsid w:val="003A5771"/>
    <w:rsid w:val="003B15EF"/>
    <w:rsid w:val="003E16FF"/>
    <w:rsid w:val="003E4C93"/>
    <w:rsid w:val="003E4D14"/>
    <w:rsid w:val="003E4D6C"/>
    <w:rsid w:val="003E6876"/>
    <w:rsid w:val="0040041B"/>
    <w:rsid w:val="00410F34"/>
    <w:rsid w:val="004155B3"/>
    <w:rsid w:val="00432796"/>
    <w:rsid w:val="004422F1"/>
    <w:rsid w:val="0044640D"/>
    <w:rsid w:val="0044739D"/>
    <w:rsid w:val="004604C6"/>
    <w:rsid w:val="004769D4"/>
    <w:rsid w:val="00480CFA"/>
    <w:rsid w:val="004B2845"/>
    <w:rsid w:val="004C19BA"/>
    <w:rsid w:val="004D0F3A"/>
    <w:rsid w:val="004E5D72"/>
    <w:rsid w:val="004F4D31"/>
    <w:rsid w:val="004F4E46"/>
    <w:rsid w:val="00500E46"/>
    <w:rsid w:val="005032E3"/>
    <w:rsid w:val="0051132A"/>
    <w:rsid w:val="005135D3"/>
    <w:rsid w:val="00516E72"/>
    <w:rsid w:val="005171C5"/>
    <w:rsid w:val="00531A23"/>
    <w:rsid w:val="00534D3F"/>
    <w:rsid w:val="00544DA0"/>
    <w:rsid w:val="0054512A"/>
    <w:rsid w:val="0054515F"/>
    <w:rsid w:val="005473F3"/>
    <w:rsid w:val="00551AC3"/>
    <w:rsid w:val="005774E9"/>
    <w:rsid w:val="00583232"/>
    <w:rsid w:val="00587823"/>
    <w:rsid w:val="00596B91"/>
    <w:rsid w:val="005A2D72"/>
    <w:rsid w:val="005A4DFB"/>
    <w:rsid w:val="005B1F0A"/>
    <w:rsid w:val="005B6FBE"/>
    <w:rsid w:val="005C7C6A"/>
    <w:rsid w:val="005D275B"/>
    <w:rsid w:val="005E0709"/>
    <w:rsid w:val="00602EEC"/>
    <w:rsid w:val="00607228"/>
    <w:rsid w:val="006157DE"/>
    <w:rsid w:val="006175C7"/>
    <w:rsid w:val="00617BC4"/>
    <w:rsid w:val="0062356D"/>
    <w:rsid w:val="00624042"/>
    <w:rsid w:val="006339A0"/>
    <w:rsid w:val="006437AA"/>
    <w:rsid w:val="0065061F"/>
    <w:rsid w:val="00653D94"/>
    <w:rsid w:val="00655B2D"/>
    <w:rsid w:val="00655B32"/>
    <w:rsid w:val="006606D0"/>
    <w:rsid w:val="006651E6"/>
    <w:rsid w:val="00684522"/>
    <w:rsid w:val="00687998"/>
    <w:rsid w:val="00693428"/>
    <w:rsid w:val="006A56E2"/>
    <w:rsid w:val="006B4EAD"/>
    <w:rsid w:val="006B7847"/>
    <w:rsid w:val="006B7BB9"/>
    <w:rsid w:val="006C4196"/>
    <w:rsid w:val="006C5DC0"/>
    <w:rsid w:val="006E13FE"/>
    <w:rsid w:val="006E41DF"/>
    <w:rsid w:val="006F089D"/>
    <w:rsid w:val="006F23C4"/>
    <w:rsid w:val="006F29A8"/>
    <w:rsid w:val="006F3BAE"/>
    <w:rsid w:val="006F6999"/>
    <w:rsid w:val="006F7CBC"/>
    <w:rsid w:val="00705A4A"/>
    <w:rsid w:val="00712AEE"/>
    <w:rsid w:val="007168F3"/>
    <w:rsid w:val="00720051"/>
    <w:rsid w:val="0072117B"/>
    <w:rsid w:val="00722942"/>
    <w:rsid w:val="0073316C"/>
    <w:rsid w:val="007516F2"/>
    <w:rsid w:val="00751B38"/>
    <w:rsid w:val="007524DF"/>
    <w:rsid w:val="00755793"/>
    <w:rsid w:val="007632FF"/>
    <w:rsid w:val="007959F5"/>
    <w:rsid w:val="007976BD"/>
    <w:rsid w:val="007A3B95"/>
    <w:rsid w:val="007B515F"/>
    <w:rsid w:val="007C192F"/>
    <w:rsid w:val="007C5388"/>
    <w:rsid w:val="007C562F"/>
    <w:rsid w:val="007E2452"/>
    <w:rsid w:val="007E6C7F"/>
    <w:rsid w:val="00800135"/>
    <w:rsid w:val="00801838"/>
    <w:rsid w:val="00803606"/>
    <w:rsid w:val="00807A11"/>
    <w:rsid w:val="00807CC0"/>
    <w:rsid w:val="008146CB"/>
    <w:rsid w:val="00822CD2"/>
    <w:rsid w:val="00827424"/>
    <w:rsid w:val="00830C88"/>
    <w:rsid w:val="008419B7"/>
    <w:rsid w:val="00865F27"/>
    <w:rsid w:val="008945AA"/>
    <w:rsid w:val="00894B5C"/>
    <w:rsid w:val="00894D2B"/>
    <w:rsid w:val="00897ECE"/>
    <w:rsid w:val="008A7FD7"/>
    <w:rsid w:val="008B3A99"/>
    <w:rsid w:val="008B3D82"/>
    <w:rsid w:val="008E3976"/>
    <w:rsid w:val="008E3FD2"/>
    <w:rsid w:val="008E6EEA"/>
    <w:rsid w:val="008F2D87"/>
    <w:rsid w:val="00902562"/>
    <w:rsid w:val="00903735"/>
    <w:rsid w:val="00904DE9"/>
    <w:rsid w:val="00906D6D"/>
    <w:rsid w:val="0090719B"/>
    <w:rsid w:val="00907E6D"/>
    <w:rsid w:val="00923496"/>
    <w:rsid w:val="00923E94"/>
    <w:rsid w:val="0093168F"/>
    <w:rsid w:val="00936650"/>
    <w:rsid w:val="00945369"/>
    <w:rsid w:val="00963015"/>
    <w:rsid w:val="00966D9D"/>
    <w:rsid w:val="00967645"/>
    <w:rsid w:val="00984BD7"/>
    <w:rsid w:val="00991E03"/>
    <w:rsid w:val="00994688"/>
    <w:rsid w:val="009946C2"/>
    <w:rsid w:val="00994A90"/>
    <w:rsid w:val="009968ED"/>
    <w:rsid w:val="00997968"/>
    <w:rsid w:val="009A3CCD"/>
    <w:rsid w:val="009C2E5B"/>
    <w:rsid w:val="009C3629"/>
    <w:rsid w:val="009D00F1"/>
    <w:rsid w:val="009D7D04"/>
    <w:rsid w:val="009E1894"/>
    <w:rsid w:val="009E399B"/>
    <w:rsid w:val="009E6E37"/>
    <w:rsid w:val="009F0376"/>
    <w:rsid w:val="009F6736"/>
    <w:rsid w:val="009F7602"/>
    <w:rsid w:val="00A001D8"/>
    <w:rsid w:val="00A03220"/>
    <w:rsid w:val="00A118D1"/>
    <w:rsid w:val="00A12369"/>
    <w:rsid w:val="00A14FC3"/>
    <w:rsid w:val="00A160F6"/>
    <w:rsid w:val="00A3098A"/>
    <w:rsid w:val="00A37D1C"/>
    <w:rsid w:val="00A51B02"/>
    <w:rsid w:val="00A520DA"/>
    <w:rsid w:val="00A648B1"/>
    <w:rsid w:val="00A75E98"/>
    <w:rsid w:val="00A804A0"/>
    <w:rsid w:val="00A934D4"/>
    <w:rsid w:val="00AA3608"/>
    <w:rsid w:val="00AA3824"/>
    <w:rsid w:val="00AA42D4"/>
    <w:rsid w:val="00AA5C5E"/>
    <w:rsid w:val="00AC368C"/>
    <w:rsid w:val="00AC3D02"/>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4856"/>
    <w:rsid w:val="00B85AB6"/>
    <w:rsid w:val="00B85EE2"/>
    <w:rsid w:val="00B87BB1"/>
    <w:rsid w:val="00B87CC9"/>
    <w:rsid w:val="00B87EDB"/>
    <w:rsid w:val="00B90323"/>
    <w:rsid w:val="00B91B58"/>
    <w:rsid w:val="00B95A37"/>
    <w:rsid w:val="00B969FA"/>
    <w:rsid w:val="00BA640C"/>
    <w:rsid w:val="00BB09A2"/>
    <w:rsid w:val="00BB2ADD"/>
    <w:rsid w:val="00BC3015"/>
    <w:rsid w:val="00BD11A0"/>
    <w:rsid w:val="00BD1588"/>
    <w:rsid w:val="00BE01E3"/>
    <w:rsid w:val="00C02C9C"/>
    <w:rsid w:val="00C048AC"/>
    <w:rsid w:val="00C20EBF"/>
    <w:rsid w:val="00C375BA"/>
    <w:rsid w:val="00C43AC7"/>
    <w:rsid w:val="00C50CAB"/>
    <w:rsid w:val="00C72B91"/>
    <w:rsid w:val="00C801F3"/>
    <w:rsid w:val="00CD2F71"/>
    <w:rsid w:val="00CE0422"/>
    <w:rsid w:val="00CE115F"/>
    <w:rsid w:val="00CE6CE9"/>
    <w:rsid w:val="00CF0ADA"/>
    <w:rsid w:val="00CF4045"/>
    <w:rsid w:val="00CF5393"/>
    <w:rsid w:val="00CF7B4A"/>
    <w:rsid w:val="00D070A8"/>
    <w:rsid w:val="00D07420"/>
    <w:rsid w:val="00D11AC2"/>
    <w:rsid w:val="00D15A74"/>
    <w:rsid w:val="00D271AA"/>
    <w:rsid w:val="00D27B05"/>
    <w:rsid w:val="00D42D4A"/>
    <w:rsid w:val="00D479E6"/>
    <w:rsid w:val="00D501E3"/>
    <w:rsid w:val="00D55CB8"/>
    <w:rsid w:val="00D6423D"/>
    <w:rsid w:val="00D73E6F"/>
    <w:rsid w:val="00D9187A"/>
    <w:rsid w:val="00DB760F"/>
    <w:rsid w:val="00DC2211"/>
    <w:rsid w:val="00DE0C7E"/>
    <w:rsid w:val="00DF12D7"/>
    <w:rsid w:val="00E06045"/>
    <w:rsid w:val="00E06DE4"/>
    <w:rsid w:val="00E10AC0"/>
    <w:rsid w:val="00E4433C"/>
    <w:rsid w:val="00E4616D"/>
    <w:rsid w:val="00E51B30"/>
    <w:rsid w:val="00E579D3"/>
    <w:rsid w:val="00E73A5A"/>
    <w:rsid w:val="00E74391"/>
    <w:rsid w:val="00E75624"/>
    <w:rsid w:val="00E83C15"/>
    <w:rsid w:val="00E94111"/>
    <w:rsid w:val="00EB0947"/>
    <w:rsid w:val="00EC5D86"/>
    <w:rsid w:val="00EC7EEC"/>
    <w:rsid w:val="00ED484D"/>
    <w:rsid w:val="00EE1327"/>
    <w:rsid w:val="00EE1E89"/>
    <w:rsid w:val="00EF3750"/>
    <w:rsid w:val="00F20AF7"/>
    <w:rsid w:val="00F36A0A"/>
    <w:rsid w:val="00F412AB"/>
    <w:rsid w:val="00F42153"/>
    <w:rsid w:val="00F53E13"/>
    <w:rsid w:val="00F57FC3"/>
    <w:rsid w:val="00F62A5A"/>
    <w:rsid w:val="00F63583"/>
    <w:rsid w:val="00F73D41"/>
    <w:rsid w:val="00F74130"/>
    <w:rsid w:val="00F90DBC"/>
    <w:rsid w:val="00F95430"/>
    <w:rsid w:val="00F95A04"/>
    <w:rsid w:val="00FA4BA6"/>
    <w:rsid w:val="00FA6E8A"/>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paragraph" w:styleId="Heading3">
    <w:name w:val="heading 3"/>
    <w:basedOn w:val="Normal"/>
    <w:next w:val="Normal"/>
    <w:link w:val="Heading3Char"/>
    <w:uiPriority w:val="9"/>
    <w:unhideWhenUsed/>
    <w:qFormat/>
    <w:rsid w:val="005E0709"/>
    <w:pPr>
      <w:keepNext/>
      <w:keepLines/>
      <w:spacing w:before="200" w:line="276" w:lineRule="auto"/>
      <w:outlineLvl w:val="2"/>
    </w:pPr>
    <w:rPr>
      <w:rFonts w:asciiTheme="majorHAnsi" w:eastAsiaTheme="majorEastAsia" w:hAnsiTheme="majorHAnsi" w:cstheme="majorBidi"/>
      <w:b/>
      <w:bCs/>
      <w:color w:val="99CC00"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 w:type="character" w:customStyle="1" w:styleId="Heading3Char">
    <w:name w:val="Heading 3 Char"/>
    <w:basedOn w:val="DefaultParagraphFont"/>
    <w:link w:val="Heading3"/>
    <w:uiPriority w:val="9"/>
    <w:rsid w:val="005E0709"/>
    <w:rPr>
      <w:rFonts w:asciiTheme="majorHAnsi" w:eastAsiaTheme="majorEastAsia" w:hAnsiTheme="majorHAnsi" w:cstheme="majorBidi"/>
      <w:b/>
      <w:bCs/>
      <w:color w:val="99CC00" w:themeColor="accent1"/>
      <w:sz w:val="22"/>
      <w:szCs w:val="22"/>
      <w:lang w:val="en-US" w:eastAsia="en-US"/>
    </w:rPr>
  </w:style>
  <w:style w:type="paragraph" w:styleId="ListBullet">
    <w:name w:val="List Bullet"/>
    <w:basedOn w:val="Normal"/>
    <w:uiPriority w:val="99"/>
    <w:unhideWhenUsed/>
    <w:rsid w:val="005E0709"/>
    <w:pPr>
      <w:numPr>
        <w:numId w:val="44"/>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1</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8</cp:revision>
  <cp:lastPrinted>2011-06-23T13:18:00Z</cp:lastPrinted>
  <dcterms:created xsi:type="dcterms:W3CDTF">2026-04-20T13:38:00Z</dcterms:created>
  <dcterms:modified xsi:type="dcterms:W3CDTF">2026-04-20T13:40:00Z</dcterms:modified>
</cp:coreProperties>
</file>